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283" w:rsidRDefault="006F7283" w:rsidP="006F7283">
      <w:pPr>
        <w:spacing w:line="480" w:lineRule="auto"/>
        <w:jc w:val="center"/>
        <w:rPr>
          <w:rFonts w:ascii="Times New Roman" w:hAnsi="Times New Roman" w:cs="Times New Roman"/>
          <w:sz w:val="24"/>
          <w:szCs w:val="24"/>
        </w:rPr>
      </w:pPr>
    </w:p>
    <w:p w:rsidR="006F7283" w:rsidRDefault="006F7283" w:rsidP="006F7283">
      <w:pPr>
        <w:spacing w:line="480" w:lineRule="auto"/>
        <w:jc w:val="center"/>
        <w:rPr>
          <w:rFonts w:ascii="Times New Roman" w:hAnsi="Times New Roman" w:cs="Times New Roman"/>
          <w:sz w:val="24"/>
          <w:szCs w:val="24"/>
        </w:rPr>
      </w:pPr>
    </w:p>
    <w:p w:rsidR="006F7283" w:rsidRDefault="006F7283" w:rsidP="006F7283">
      <w:pPr>
        <w:spacing w:line="480" w:lineRule="auto"/>
        <w:jc w:val="center"/>
        <w:rPr>
          <w:rFonts w:ascii="Times New Roman" w:hAnsi="Times New Roman" w:cs="Times New Roman"/>
          <w:sz w:val="24"/>
          <w:szCs w:val="24"/>
        </w:rPr>
      </w:pPr>
    </w:p>
    <w:p w:rsidR="006F7283" w:rsidRDefault="006F7283" w:rsidP="006F7283">
      <w:pPr>
        <w:spacing w:line="480" w:lineRule="auto"/>
        <w:jc w:val="center"/>
        <w:rPr>
          <w:rFonts w:ascii="Times New Roman" w:hAnsi="Times New Roman" w:cs="Times New Roman"/>
          <w:sz w:val="24"/>
          <w:szCs w:val="24"/>
        </w:rPr>
      </w:pPr>
    </w:p>
    <w:p w:rsidR="006F7283" w:rsidRDefault="006F7283" w:rsidP="006F7283">
      <w:pPr>
        <w:spacing w:line="480" w:lineRule="auto"/>
        <w:jc w:val="center"/>
        <w:rPr>
          <w:rFonts w:ascii="Times New Roman" w:hAnsi="Times New Roman" w:cs="Times New Roman"/>
          <w:sz w:val="24"/>
          <w:szCs w:val="24"/>
        </w:rPr>
      </w:pPr>
    </w:p>
    <w:p w:rsidR="006F7283" w:rsidRDefault="006F7283" w:rsidP="006F7283">
      <w:pPr>
        <w:spacing w:line="480" w:lineRule="auto"/>
        <w:jc w:val="center"/>
        <w:rPr>
          <w:rFonts w:ascii="Times New Roman" w:hAnsi="Times New Roman" w:cs="Times New Roman"/>
          <w:sz w:val="24"/>
          <w:szCs w:val="24"/>
        </w:rPr>
      </w:pPr>
    </w:p>
    <w:p w:rsidR="006F7283" w:rsidRDefault="006F7283" w:rsidP="006F7283">
      <w:pPr>
        <w:spacing w:line="480" w:lineRule="auto"/>
        <w:jc w:val="center"/>
        <w:rPr>
          <w:rFonts w:ascii="Times New Roman" w:hAnsi="Times New Roman" w:cs="Times New Roman"/>
          <w:sz w:val="24"/>
          <w:szCs w:val="24"/>
        </w:rPr>
      </w:pPr>
    </w:p>
    <w:p w:rsidR="00164534" w:rsidRDefault="00EF0807" w:rsidP="006F7283">
      <w:pPr>
        <w:spacing w:line="480" w:lineRule="auto"/>
        <w:jc w:val="center"/>
        <w:rPr>
          <w:rFonts w:ascii="Times New Roman" w:hAnsi="Times New Roman" w:cs="Times New Roman"/>
          <w:sz w:val="24"/>
          <w:szCs w:val="24"/>
        </w:rPr>
      </w:pPr>
      <w:r>
        <w:rPr>
          <w:rFonts w:ascii="Times New Roman" w:hAnsi="Times New Roman" w:cs="Times New Roman"/>
          <w:sz w:val="24"/>
          <w:szCs w:val="24"/>
        </w:rPr>
        <w:t>Briefing Report</w:t>
      </w:r>
    </w:p>
    <w:p w:rsidR="006F7283" w:rsidRDefault="00EF0807" w:rsidP="006F728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7283" w:rsidRDefault="00EF0807" w:rsidP="006F72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7283" w:rsidRPr="006F7283" w:rsidRDefault="006F7283" w:rsidP="006F7283">
      <w:pPr>
        <w:rPr>
          <w:rFonts w:ascii="Times New Roman" w:hAnsi="Times New Roman" w:cs="Times New Roman"/>
          <w:sz w:val="24"/>
          <w:szCs w:val="24"/>
        </w:rPr>
      </w:pPr>
    </w:p>
    <w:p w:rsidR="006F7283" w:rsidRPr="006F7283" w:rsidRDefault="006F7283" w:rsidP="006F7283">
      <w:pPr>
        <w:rPr>
          <w:rFonts w:ascii="Times New Roman" w:hAnsi="Times New Roman" w:cs="Times New Roman"/>
          <w:sz w:val="24"/>
          <w:szCs w:val="24"/>
        </w:rPr>
      </w:pPr>
    </w:p>
    <w:p w:rsidR="006F7283" w:rsidRPr="006F7283" w:rsidRDefault="006F7283" w:rsidP="006F7283">
      <w:pPr>
        <w:rPr>
          <w:rFonts w:ascii="Times New Roman" w:hAnsi="Times New Roman" w:cs="Times New Roman"/>
          <w:sz w:val="24"/>
          <w:szCs w:val="24"/>
        </w:rPr>
      </w:pPr>
    </w:p>
    <w:p w:rsidR="006F7283" w:rsidRPr="006F7283" w:rsidRDefault="006F7283" w:rsidP="006F7283">
      <w:pPr>
        <w:rPr>
          <w:rFonts w:ascii="Times New Roman" w:hAnsi="Times New Roman" w:cs="Times New Roman"/>
          <w:sz w:val="24"/>
          <w:szCs w:val="24"/>
        </w:rPr>
      </w:pPr>
    </w:p>
    <w:p w:rsidR="006F7283" w:rsidRPr="006F7283" w:rsidRDefault="006F7283" w:rsidP="006F7283">
      <w:pPr>
        <w:rPr>
          <w:rFonts w:ascii="Times New Roman" w:hAnsi="Times New Roman" w:cs="Times New Roman"/>
          <w:sz w:val="24"/>
          <w:szCs w:val="24"/>
        </w:rPr>
      </w:pPr>
    </w:p>
    <w:p w:rsidR="006F7283" w:rsidRPr="006F7283" w:rsidRDefault="006F7283" w:rsidP="006F7283">
      <w:pPr>
        <w:rPr>
          <w:rFonts w:ascii="Times New Roman" w:hAnsi="Times New Roman" w:cs="Times New Roman"/>
          <w:sz w:val="24"/>
          <w:szCs w:val="24"/>
        </w:rPr>
      </w:pPr>
    </w:p>
    <w:p w:rsidR="006F7283" w:rsidRPr="006F7283" w:rsidRDefault="006F7283" w:rsidP="006F7283">
      <w:pPr>
        <w:rPr>
          <w:rFonts w:ascii="Times New Roman" w:hAnsi="Times New Roman" w:cs="Times New Roman"/>
          <w:sz w:val="24"/>
          <w:szCs w:val="24"/>
        </w:rPr>
      </w:pPr>
    </w:p>
    <w:p w:rsidR="006F7283" w:rsidRDefault="006F7283" w:rsidP="006F7283">
      <w:pPr>
        <w:rPr>
          <w:rFonts w:ascii="Times New Roman" w:hAnsi="Times New Roman" w:cs="Times New Roman"/>
          <w:sz w:val="24"/>
          <w:szCs w:val="24"/>
        </w:rPr>
      </w:pPr>
    </w:p>
    <w:p w:rsidR="006F7283" w:rsidRDefault="006F7283" w:rsidP="006F7283">
      <w:pPr>
        <w:rPr>
          <w:rFonts w:ascii="Times New Roman" w:hAnsi="Times New Roman" w:cs="Times New Roman"/>
          <w:sz w:val="24"/>
          <w:szCs w:val="24"/>
        </w:rPr>
      </w:pPr>
    </w:p>
    <w:p w:rsidR="006F7283" w:rsidRDefault="006F7283" w:rsidP="006F7283">
      <w:pPr>
        <w:rPr>
          <w:rFonts w:ascii="Times New Roman" w:hAnsi="Times New Roman" w:cs="Times New Roman"/>
          <w:sz w:val="24"/>
          <w:szCs w:val="24"/>
        </w:rPr>
      </w:pPr>
    </w:p>
    <w:p w:rsidR="006F7283" w:rsidRDefault="00EF0807" w:rsidP="006F7283">
      <w:pPr>
        <w:spacing w:line="480" w:lineRule="auto"/>
        <w:jc w:val="center"/>
        <w:rPr>
          <w:rFonts w:ascii="Times New Roman" w:hAnsi="Times New Roman" w:cs="Times New Roman"/>
          <w:b/>
          <w:sz w:val="24"/>
          <w:szCs w:val="24"/>
        </w:rPr>
      </w:pPr>
      <w:r w:rsidRPr="006F7283">
        <w:rPr>
          <w:rFonts w:ascii="Times New Roman" w:hAnsi="Times New Roman" w:cs="Times New Roman"/>
          <w:b/>
          <w:sz w:val="24"/>
          <w:szCs w:val="24"/>
        </w:rPr>
        <w:lastRenderedPageBreak/>
        <w:t>Briefing Report</w:t>
      </w:r>
    </w:p>
    <w:p w:rsidR="006F7283"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Estelle vs. Gamble </w:t>
      </w:r>
      <w:r w:rsidR="00A33B2E">
        <w:rPr>
          <w:rFonts w:ascii="Times New Roman" w:hAnsi="Times New Roman" w:cs="Times New Roman"/>
          <w:sz w:val="24"/>
          <w:szCs w:val="24"/>
        </w:rPr>
        <w:t xml:space="preserve">is a case where </w:t>
      </w:r>
      <w:r w:rsidR="000B04D2">
        <w:rPr>
          <w:rFonts w:ascii="Times New Roman" w:hAnsi="Times New Roman" w:cs="Times New Roman"/>
          <w:sz w:val="24"/>
          <w:szCs w:val="24"/>
        </w:rPr>
        <w:t xml:space="preserve">an inmate in a state prison </w:t>
      </w:r>
      <w:r w:rsidR="00DA3FBE">
        <w:rPr>
          <w:rFonts w:ascii="Times New Roman" w:hAnsi="Times New Roman" w:cs="Times New Roman"/>
          <w:sz w:val="24"/>
          <w:szCs w:val="24"/>
        </w:rPr>
        <w:t xml:space="preserve">sued the medical department for failing to </w:t>
      </w:r>
      <w:r w:rsidR="006E40C2">
        <w:rPr>
          <w:rFonts w:ascii="Times New Roman" w:hAnsi="Times New Roman" w:cs="Times New Roman"/>
          <w:sz w:val="24"/>
          <w:szCs w:val="24"/>
        </w:rPr>
        <w:t>administer proper treatment to him after he sustained back injuries doing prison assignments</w:t>
      </w:r>
      <w:r w:rsidR="00FF36AA">
        <w:rPr>
          <w:rFonts w:ascii="Times New Roman" w:hAnsi="Times New Roman" w:cs="Times New Roman"/>
          <w:sz w:val="24"/>
          <w:szCs w:val="24"/>
        </w:rPr>
        <w:t xml:space="preserve"> (Justia, 1976)</w:t>
      </w:r>
      <w:r w:rsidR="006E40C2">
        <w:rPr>
          <w:rFonts w:ascii="Times New Roman" w:hAnsi="Times New Roman" w:cs="Times New Roman"/>
          <w:sz w:val="24"/>
          <w:szCs w:val="24"/>
        </w:rPr>
        <w:t>. T</w:t>
      </w:r>
      <w:r w:rsidR="007F7B46">
        <w:rPr>
          <w:rFonts w:ascii="Times New Roman" w:hAnsi="Times New Roman" w:cs="Times New Roman"/>
          <w:sz w:val="24"/>
          <w:szCs w:val="24"/>
        </w:rPr>
        <w:t xml:space="preserve">he ruling of the Supreme Court ruling </w:t>
      </w:r>
      <w:r w:rsidR="00FF36AA">
        <w:rPr>
          <w:rFonts w:ascii="Times New Roman" w:hAnsi="Times New Roman" w:cs="Times New Roman"/>
          <w:sz w:val="24"/>
          <w:szCs w:val="24"/>
        </w:rPr>
        <w:t>was a significant step in the provision of healthcare to inmates since it recognized that illnesses and injuries prison personnel inflict on the prisoners constitute cruelty and a violation of the 8</w:t>
      </w:r>
      <w:r w:rsidR="00FF36AA" w:rsidRPr="00FF36AA">
        <w:rPr>
          <w:rFonts w:ascii="Times New Roman" w:hAnsi="Times New Roman" w:cs="Times New Roman"/>
          <w:sz w:val="24"/>
          <w:szCs w:val="24"/>
          <w:vertAlign w:val="superscript"/>
        </w:rPr>
        <w:t>TH</w:t>
      </w:r>
      <w:r w:rsidR="00FF36AA">
        <w:rPr>
          <w:rFonts w:ascii="Times New Roman" w:hAnsi="Times New Roman" w:cs="Times New Roman"/>
          <w:sz w:val="24"/>
          <w:szCs w:val="24"/>
        </w:rPr>
        <w:t xml:space="preserve"> Amendment.</w:t>
      </w:r>
    </w:p>
    <w:p w:rsidR="00FF36AA"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challenges of providing healthcare in correctional facilities include inadequate funding from the government; therefore, medical amenities are poorly equipped to deal with high-level illnesses. </w:t>
      </w:r>
      <w:r w:rsidR="00CA35D2">
        <w:rPr>
          <w:rFonts w:ascii="Times New Roman" w:hAnsi="Times New Roman" w:cs="Times New Roman"/>
          <w:sz w:val="24"/>
          <w:szCs w:val="24"/>
        </w:rPr>
        <w:t>In this regard, the facilities do not employ recent technology to provide quality care. Also, medical facilities of most prisons are understaffed compounded by poor remuneration. Besides, the nurses are not only to give the stipulated clinical interventions but also double up as dentists, psychiatrists, and caretakers.</w:t>
      </w:r>
    </w:p>
    <w:p w:rsidR="009B4771"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 xml:space="preserve"> Provision of healthcare to female inmates is challenging </w:t>
      </w:r>
      <w:r w:rsidR="00866B56">
        <w:rPr>
          <w:rFonts w:ascii="Times New Roman" w:hAnsi="Times New Roman" w:cs="Times New Roman"/>
          <w:sz w:val="24"/>
          <w:szCs w:val="24"/>
        </w:rPr>
        <w:t xml:space="preserve">since they have higher levels of substance abuse, </w:t>
      </w:r>
      <w:r w:rsidR="00950465">
        <w:rPr>
          <w:rFonts w:ascii="Times New Roman" w:hAnsi="Times New Roman" w:cs="Times New Roman"/>
          <w:sz w:val="24"/>
          <w:szCs w:val="24"/>
        </w:rPr>
        <w:t>mental, self-harm, and suicide than their male counterparts (Webster, 2018).</w:t>
      </w:r>
      <w:r>
        <w:rPr>
          <w:rFonts w:ascii="Times New Roman" w:hAnsi="Times New Roman" w:cs="Times New Roman"/>
          <w:sz w:val="24"/>
          <w:szCs w:val="24"/>
        </w:rPr>
        <w:t xml:space="preserve"> Besides, incarcerated females are vulnerable to violence, sexual harassment and physical abuse within the prisons' premises; therefore, they need intensive care. Lastly, they are highly susceptible to contracting HIV and other STIs as well as experience r</w:t>
      </w:r>
      <w:r>
        <w:rPr>
          <w:rFonts w:ascii="Times New Roman" w:hAnsi="Times New Roman" w:cs="Times New Roman"/>
          <w:sz w:val="24"/>
          <w:szCs w:val="24"/>
        </w:rPr>
        <w:t>eproductive complications related to menopause, breastfeedi</w:t>
      </w:r>
      <w:r w:rsidR="009618B8">
        <w:rPr>
          <w:rFonts w:ascii="Times New Roman" w:hAnsi="Times New Roman" w:cs="Times New Roman"/>
          <w:sz w:val="24"/>
          <w:szCs w:val="24"/>
        </w:rPr>
        <w:t>ng, pregnancy, and menstruation.</w:t>
      </w:r>
    </w:p>
    <w:p w:rsidR="00CA35D2"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framework I would use for my strategic planning is </w:t>
      </w:r>
      <w:r w:rsidR="004716AB">
        <w:rPr>
          <w:rFonts w:ascii="Times New Roman" w:hAnsi="Times New Roman" w:cs="Times New Roman"/>
          <w:sz w:val="24"/>
          <w:szCs w:val="24"/>
        </w:rPr>
        <w:t xml:space="preserve">the Planning, Etiology, Recommendation, Implementation, and Evaluation (P. E. R. I. E) </w:t>
      </w:r>
      <w:bookmarkStart w:id="0" w:name="_GoBack"/>
      <w:bookmarkEnd w:id="0"/>
      <w:r>
        <w:rPr>
          <w:rFonts w:ascii="Times New Roman" w:hAnsi="Times New Roman" w:cs="Times New Roman"/>
          <w:sz w:val="24"/>
          <w:szCs w:val="24"/>
        </w:rPr>
        <w:t>that involves a comprehensive managerial infrastructure</w:t>
      </w:r>
      <w:r w:rsidR="002A3207">
        <w:rPr>
          <w:rFonts w:ascii="Times New Roman" w:hAnsi="Times New Roman" w:cs="Times New Roman"/>
          <w:sz w:val="24"/>
          <w:szCs w:val="24"/>
        </w:rPr>
        <w:t xml:space="preserve"> and hierarchical decomposition</w:t>
      </w:r>
      <w:r w:rsidR="00133E82">
        <w:rPr>
          <w:rFonts w:ascii="Times New Roman" w:hAnsi="Times New Roman" w:cs="Times New Roman"/>
          <w:sz w:val="24"/>
          <w:szCs w:val="24"/>
        </w:rPr>
        <w:t xml:space="preserve"> (Hans et al</w:t>
      </w:r>
      <w:r w:rsidR="002A3207">
        <w:rPr>
          <w:rFonts w:ascii="Times New Roman" w:hAnsi="Times New Roman" w:cs="Times New Roman"/>
          <w:sz w:val="24"/>
          <w:szCs w:val="24"/>
        </w:rPr>
        <w:t>.</w:t>
      </w:r>
      <w:r w:rsidR="00133E82">
        <w:rPr>
          <w:rFonts w:ascii="Times New Roman" w:hAnsi="Times New Roman" w:cs="Times New Roman"/>
          <w:sz w:val="24"/>
          <w:szCs w:val="24"/>
        </w:rPr>
        <w:t>, 2017).</w:t>
      </w:r>
      <w:r w:rsidR="002A3207">
        <w:rPr>
          <w:rFonts w:ascii="Times New Roman" w:hAnsi="Times New Roman" w:cs="Times New Roman"/>
          <w:sz w:val="24"/>
          <w:szCs w:val="24"/>
        </w:rPr>
        <w:t xml:space="preserve"> I prefer this </w:t>
      </w:r>
      <w:r w:rsidR="002A3207">
        <w:rPr>
          <w:rFonts w:ascii="Times New Roman" w:hAnsi="Times New Roman" w:cs="Times New Roman"/>
          <w:sz w:val="24"/>
          <w:szCs w:val="24"/>
        </w:rPr>
        <w:lastRenderedPageBreak/>
        <w:t xml:space="preserve">framework since it encompasses medical, resource capacity, material, and financial planning. Besides, the </w:t>
      </w:r>
      <w:r w:rsidR="00264515">
        <w:rPr>
          <w:rFonts w:ascii="Times New Roman" w:hAnsi="Times New Roman" w:cs="Times New Roman"/>
          <w:sz w:val="24"/>
          <w:szCs w:val="24"/>
        </w:rPr>
        <w:t>decision-making process is disintegrated from the top management to the subordinates.</w:t>
      </w:r>
    </w:p>
    <w:p w:rsidR="009B4771"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information </w:t>
      </w:r>
      <w:r w:rsidR="001C7159">
        <w:rPr>
          <w:rFonts w:ascii="Times New Roman" w:hAnsi="Times New Roman" w:cs="Times New Roman"/>
          <w:sz w:val="24"/>
          <w:szCs w:val="24"/>
        </w:rPr>
        <w:t>used for</w:t>
      </w:r>
      <w:r>
        <w:rPr>
          <w:rFonts w:ascii="Times New Roman" w:hAnsi="Times New Roman" w:cs="Times New Roman"/>
          <w:sz w:val="24"/>
          <w:szCs w:val="24"/>
        </w:rPr>
        <w:t xml:space="preserve"> the strategic pl</w:t>
      </w:r>
      <w:r>
        <w:rPr>
          <w:rFonts w:ascii="Times New Roman" w:hAnsi="Times New Roman" w:cs="Times New Roman"/>
          <w:sz w:val="24"/>
          <w:szCs w:val="24"/>
        </w:rPr>
        <w:t>anning process</w:t>
      </w:r>
      <w:r w:rsidR="001C7159">
        <w:rPr>
          <w:rFonts w:ascii="Times New Roman" w:hAnsi="Times New Roman" w:cs="Times New Roman"/>
          <w:sz w:val="24"/>
          <w:szCs w:val="24"/>
        </w:rPr>
        <w:t xml:space="preserve"> includes Medicaid measures for quality, patient satisfaction, general healthcare experience, safety measures, mortality, care transitions, preventive admissions, and readmission rates. </w:t>
      </w:r>
      <w:r w:rsidR="00CC1183">
        <w:rPr>
          <w:rFonts w:ascii="Times New Roman" w:hAnsi="Times New Roman" w:cs="Times New Roman"/>
          <w:sz w:val="24"/>
          <w:szCs w:val="24"/>
        </w:rPr>
        <w:t xml:space="preserve">Data on team-based approaches, quality performance, patient education and coordination should be captured. </w:t>
      </w:r>
      <w:r w:rsidR="001C7159">
        <w:rPr>
          <w:rFonts w:ascii="Times New Roman" w:hAnsi="Times New Roman" w:cs="Times New Roman"/>
          <w:sz w:val="24"/>
          <w:szCs w:val="24"/>
        </w:rPr>
        <w:t xml:space="preserve">The evidence used </w:t>
      </w:r>
      <w:r w:rsidR="00676FC3">
        <w:rPr>
          <w:rFonts w:ascii="Times New Roman" w:hAnsi="Times New Roman" w:cs="Times New Roman"/>
          <w:sz w:val="24"/>
          <w:szCs w:val="24"/>
        </w:rPr>
        <w:t xml:space="preserve">should provide data </w:t>
      </w:r>
      <w:r w:rsidR="009618B8">
        <w:rPr>
          <w:rFonts w:ascii="Times New Roman" w:hAnsi="Times New Roman" w:cs="Times New Roman"/>
          <w:sz w:val="24"/>
          <w:szCs w:val="24"/>
        </w:rPr>
        <w:t xml:space="preserve">that show effective </w:t>
      </w:r>
      <w:r w:rsidR="00676FC3">
        <w:rPr>
          <w:rFonts w:ascii="Times New Roman" w:hAnsi="Times New Roman" w:cs="Times New Roman"/>
          <w:sz w:val="24"/>
          <w:szCs w:val="24"/>
        </w:rPr>
        <w:t>implement</w:t>
      </w:r>
      <w:r w:rsidR="009618B8">
        <w:rPr>
          <w:rFonts w:ascii="Times New Roman" w:hAnsi="Times New Roman" w:cs="Times New Roman"/>
          <w:sz w:val="24"/>
          <w:szCs w:val="24"/>
        </w:rPr>
        <w:t>ation</w:t>
      </w:r>
      <w:r w:rsidR="00676FC3">
        <w:rPr>
          <w:rFonts w:ascii="Times New Roman" w:hAnsi="Times New Roman" w:cs="Times New Roman"/>
          <w:sz w:val="24"/>
          <w:szCs w:val="24"/>
        </w:rPr>
        <w:t xml:space="preserve"> and </w:t>
      </w:r>
      <w:r w:rsidR="009618B8">
        <w:rPr>
          <w:rFonts w:ascii="Times New Roman" w:hAnsi="Times New Roman" w:cs="Times New Roman"/>
          <w:sz w:val="24"/>
          <w:szCs w:val="24"/>
        </w:rPr>
        <w:t>evaluation</w:t>
      </w:r>
      <w:r w:rsidR="00676FC3">
        <w:rPr>
          <w:rFonts w:ascii="Times New Roman" w:hAnsi="Times New Roman" w:cs="Times New Roman"/>
          <w:sz w:val="24"/>
          <w:szCs w:val="24"/>
        </w:rPr>
        <w:t xml:space="preserve"> of clinical int</w:t>
      </w:r>
      <w:r w:rsidR="009618B8">
        <w:rPr>
          <w:rFonts w:ascii="Times New Roman" w:hAnsi="Times New Roman" w:cs="Times New Roman"/>
          <w:sz w:val="24"/>
          <w:szCs w:val="24"/>
        </w:rPr>
        <w:t>erventions</w:t>
      </w:r>
      <w:r w:rsidR="00676FC3">
        <w:rPr>
          <w:rFonts w:ascii="Times New Roman" w:hAnsi="Times New Roman" w:cs="Times New Roman"/>
          <w:sz w:val="24"/>
          <w:szCs w:val="24"/>
        </w:rPr>
        <w:t>. Also, they should measure all the metrics of healthcare that align with the standardized clinical procedures</w:t>
      </w:r>
      <w:r w:rsidR="0074044E">
        <w:rPr>
          <w:rFonts w:ascii="Times New Roman" w:hAnsi="Times New Roman" w:cs="Times New Roman"/>
          <w:sz w:val="24"/>
          <w:szCs w:val="24"/>
        </w:rPr>
        <w:t xml:space="preserve"> (Cummings, n. d)</w:t>
      </w:r>
      <w:r w:rsidR="00676FC3">
        <w:rPr>
          <w:rFonts w:ascii="Times New Roman" w:hAnsi="Times New Roman" w:cs="Times New Roman"/>
          <w:sz w:val="24"/>
          <w:szCs w:val="24"/>
        </w:rPr>
        <w:t xml:space="preserve">. Pieces of evidence used ought to indicate the variations in clinical interventions obtained from medical reports. Data used should delineate safety standards and proof of positive outcomes. </w:t>
      </w:r>
      <w:r w:rsidR="009618B8">
        <w:rPr>
          <w:rFonts w:ascii="Times New Roman" w:hAnsi="Times New Roman" w:cs="Times New Roman"/>
          <w:sz w:val="24"/>
          <w:szCs w:val="24"/>
        </w:rPr>
        <w:t xml:space="preserve">Measurement of family-engagements and reports on positive results are utilized for evidence-based planning and control. </w:t>
      </w:r>
      <w:r w:rsidR="00676FC3">
        <w:rPr>
          <w:rFonts w:ascii="Times New Roman" w:hAnsi="Times New Roman" w:cs="Times New Roman"/>
          <w:sz w:val="24"/>
          <w:szCs w:val="24"/>
        </w:rPr>
        <w:t xml:space="preserve">Lastly, the </w:t>
      </w:r>
      <w:r>
        <w:rPr>
          <w:rFonts w:ascii="Times New Roman" w:hAnsi="Times New Roman" w:cs="Times New Roman"/>
          <w:sz w:val="24"/>
          <w:szCs w:val="24"/>
        </w:rPr>
        <w:t>decision-making evidence from advisory findings and recovery programs is used.</w:t>
      </w:r>
    </w:p>
    <w:p w:rsidR="00264515"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C1183">
        <w:rPr>
          <w:rFonts w:ascii="Times New Roman" w:hAnsi="Times New Roman" w:cs="Times New Roman"/>
          <w:sz w:val="24"/>
          <w:szCs w:val="24"/>
        </w:rPr>
        <w:tab/>
        <w:t>The sources for the evidence include reports from governmental and non-governmental organizations such as CDC and WHO. The evidence can also be obtained from s</w:t>
      </w:r>
      <w:r w:rsidR="00A20F93">
        <w:rPr>
          <w:rFonts w:ascii="Times New Roman" w:hAnsi="Times New Roman" w:cs="Times New Roman"/>
          <w:sz w:val="24"/>
          <w:szCs w:val="24"/>
        </w:rPr>
        <w:t xml:space="preserve">cientific medical journals such as NCBI. Lastly, the evidence can be obtained from </w:t>
      </w:r>
      <w:r w:rsidR="00CF5E8B">
        <w:rPr>
          <w:rFonts w:ascii="Times New Roman" w:hAnsi="Times New Roman" w:cs="Times New Roman"/>
          <w:sz w:val="24"/>
          <w:szCs w:val="24"/>
        </w:rPr>
        <w:t>medical reports of various hospitals in the US on the same.</w:t>
      </w:r>
    </w:p>
    <w:p w:rsidR="0074044E"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Potential challenges include educating the employees to align their operations to the strategic planning objectives. Also, </w:t>
      </w:r>
      <w:r w:rsidR="00CC5F17">
        <w:rPr>
          <w:rFonts w:ascii="Times New Roman" w:hAnsi="Times New Roman" w:cs="Times New Roman"/>
          <w:sz w:val="24"/>
          <w:szCs w:val="24"/>
        </w:rPr>
        <w:t xml:space="preserve">the </w:t>
      </w:r>
      <w:r>
        <w:rPr>
          <w:rFonts w:ascii="Times New Roman" w:hAnsi="Times New Roman" w:cs="Times New Roman"/>
          <w:sz w:val="24"/>
          <w:szCs w:val="24"/>
        </w:rPr>
        <w:t>budgetary requirements for implementing some of the changes might be costly, for instances, hiring more nurses and doct</w:t>
      </w:r>
      <w:r>
        <w:rPr>
          <w:rFonts w:ascii="Times New Roman" w:hAnsi="Times New Roman" w:cs="Times New Roman"/>
          <w:sz w:val="24"/>
          <w:szCs w:val="24"/>
        </w:rPr>
        <w:t xml:space="preserve">ors. The per capita cost per patient in providing healthcare increases and is likely to affect operational and financial </w:t>
      </w:r>
      <w:r>
        <w:rPr>
          <w:rFonts w:ascii="Times New Roman" w:hAnsi="Times New Roman" w:cs="Times New Roman"/>
          <w:sz w:val="24"/>
          <w:szCs w:val="24"/>
        </w:rPr>
        <w:lastRenderedPageBreak/>
        <w:t>planning. The solutions to the drawbacks include prioritization of care delivery, workforce alignment, applying system goals, action pl</w:t>
      </w:r>
      <w:r>
        <w:rPr>
          <w:rFonts w:ascii="Times New Roman" w:hAnsi="Times New Roman" w:cs="Times New Roman"/>
          <w:sz w:val="24"/>
          <w:szCs w:val="24"/>
        </w:rPr>
        <w:t>ans, and evidence analysis.</w:t>
      </w:r>
    </w:p>
    <w:p w:rsidR="001B5B65" w:rsidRPr="001B5B65" w:rsidRDefault="00EF0807" w:rsidP="006F7283">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077E2D" w:rsidRPr="00077E2D">
        <w:rPr>
          <w:rFonts w:ascii="Times New Roman" w:hAnsi="Times New Roman" w:cs="Times New Roman"/>
          <w:b/>
          <w:sz w:val="24"/>
          <w:szCs w:val="24"/>
        </w:rPr>
        <w:t>Decision Matrix</w:t>
      </w:r>
    </w:p>
    <w:tbl>
      <w:tblPr>
        <w:tblStyle w:val="TableGrid"/>
        <w:tblW w:w="0" w:type="auto"/>
        <w:tblLook w:val="04A0" w:firstRow="1" w:lastRow="0" w:firstColumn="1" w:lastColumn="0" w:noHBand="0" w:noVBand="1"/>
      </w:tblPr>
      <w:tblGrid>
        <w:gridCol w:w="1517"/>
        <w:gridCol w:w="1520"/>
        <w:gridCol w:w="1580"/>
        <w:gridCol w:w="1580"/>
        <w:gridCol w:w="1376"/>
        <w:gridCol w:w="1405"/>
        <w:gridCol w:w="598"/>
      </w:tblGrid>
      <w:tr w:rsidR="00485AC4" w:rsidTr="005649FD">
        <w:tc>
          <w:tcPr>
            <w:tcW w:w="1533" w:type="dxa"/>
          </w:tcPr>
          <w:p w:rsidR="005649FD" w:rsidRDefault="005649FD" w:rsidP="006F7283">
            <w:pPr>
              <w:spacing w:line="480" w:lineRule="auto"/>
              <w:rPr>
                <w:rFonts w:ascii="Times New Roman" w:hAnsi="Times New Roman" w:cs="Times New Roman"/>
                <w:sz w:val="24"/>
                <w:szCs w:val="24"/>
              </w:rPr>
            </w:pPr>
          </w:p>
        </w:tc>
        <w:tc>
          <w:tcPr>
            <w:tcW w:w="1524"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Cancelled appointments 5</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Missed Appointments</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Long Waiting Lists</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1265"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Financial Losses</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1429"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Customer Satisfaction</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661" w:type="dxa"/>
          </w:tcPr>
          <w:p w:rsidR="005649FD" w:rsidRDefault="005649FD" w:rsidP="006F7283">
            <w:pPr>
              <w:spacing w:line="480" w:lineRule="auto"/>
              <w:rPr>
                <w:rFonts w:ascii="Times New Roman" w:hAnsi="Times New Roman" w:cs="Times New Roman"/>
                <w:sz w:val="24"/>
                <w:szCs w:val="24"/>
              </w:rPr>
            </w:pPr>
          </w:p>
        </w:tc>
      </w:tr>
      <w:tr w:rsidR="00485AC4" w:rsidTr="005649FD">
        <w:tc>
          <w:tcPr>
            <w:tcW w:w="1533"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Patient Cancels Appointment</w:t>
            </w:r>
          </w:p>
        </w:tc>
        <w:tc>
          <w:tcPr>
            <w:tcW w:w="1524"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High- Nothing else for patients</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 xml:space="preserve">Medium-Requires nurses to follow </w:t>
            </w:r>
            <w:r>
              <w:rPr>
                <w:rFonts w:ascii="Times New Roman" w:hAnsi="Times New Roman" w:cs="Times New Roman"/>
                <w:sz w:val="24"/>
                <w:szCs w:val="24"/>
              </w:rPr>
              <w:t>up</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2*4</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 Appointments can be rescheduled</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3*3</w:t>
            </w:r>
          </w:p>
        </w:tc>
        <w:tc>
          <w:tcPr>
            <w:tcW w:w="1265"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High-Hospital losses a lot of money</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1429"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High- Customers become angry</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661"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47</w:t>
            </w:r>
          </w:p>
        </w:tc>
      </w:tr>
      <w:tr w:rsidR="00485AC4" w:rsidTr="005649FD">
        <w:tc>
          <w:tcPr>
            <w:tcW w:w="1533"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Patient Misses Appointment</w:t>
            </w:r>
          </w:p>
        </w:tc>
        <w:tc>
          <w:tcPr>
            <w:tcW w:w="1524"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 Patient can come back some time</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2*5</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 Nurse can convince the patient to show up</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2*4</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w:t>
            </w:r>
            <w:r>
              <w:rPr>
                <w:rFonts w:ascii="Times New Roman" w:hAnsi="Times New Roman" w:cs="Times New Roman"/>
                <w:sz w:val="24"/>
                <w:szCs w:val="24"/>
              </w:rPr>
              <w:t>ium- Physicians can work fast</w:t>
            </w:r>
          </w:p>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1265"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w:t>
            </w:r>
            <w:r w:rsidR="00CC1788">
              <w:rPr>
                <w:rFonts w:ascii="Times New Roman" w:hAnsi="Times New Roman" w:cs="Times New Roman"/>
                <w:sz w:val="24"/>
                <w:szCs w:val="24"/>
              </w:rPr>
              <w:t xml:space="preserve"> Focus can be made on inpatients</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2*5</w:t>
            </w:r>
          </w:p>
        </w:tc>
        <w:tc>
          <w:tcPr>
            <w:tcW w:w="1429"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Good customer care</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661"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39</w:t>
            </w:r>
          </w:p>
        </w:tc>
      </w:tr>
      <w:tr w:rsidR="00485AC4" w:rsidTr="005649FD">
        <w:tc>
          <w:tcPr>
            <w:tcW w:w="1533"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Patient waits for long before seeing specialists</w:t>
            </w:r>
          </w:p>
        </w:tc>
        <w:tc>
          <w:tcPr>
            <w:tcW w:w="1524"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Recreational facilities as they wait</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Nurses can trace the patient</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 xml:space="preserve">Medium- </w:t>
            </w:r>
            <w:r>
              <w:rPr>
                <w:rFonts w:ascii="Times New Roman" w:hAnsi="Times New Roman" w:cs="Times New Roman"/>
                <w:sz w:val="24"/>
                <w:szCs w:val="24"/>
              </w:rPr>
              <w:t>Employ more physicians</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3*3</w:t>
            </w:r>
          </w:p>
        </w:tc>
        <w:tc>
          <w:tcPr>
            <w:tcW w:w="1265"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 Introduce cancellation fee</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1429"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Entertain patients</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661"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38</w:t>
            </w:r>
          </w:p>
        </w:tc>
      </w:tr>
      <w:tr w:rsidR="00485AC4" w:rsidTr="005649FD">
        <w:tc>
          <w:tcPr>
            <w:tcW w:w="1533"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Hospital incurs losses</w:t>
            </w:r>
          </w:p>
        </w:tc>
        <w:tc>
          <w:tcPr>
            <w:tcW w:w="1524"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 xml:space="preserve">Low- Reduce appointment fees </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Be nice to the patient</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 Use interns</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1265"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 Determine urgency</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1429"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 xml:space="preserve">Low- Introduce </w:t>
            </w:r>
            <w:r>
              <w:rPr>
                <w:rFonts w:ascii="Times New Roman" w:hAnsi="Times New Roman" w:cs="Times New Roman"/>
                <w:sz w:val="24"/>
                <w:szCs w:val="24"/>
              </w:rPr>
              <w:t>resting rooms</w:t>
            </w:r>
          </w:p>
          <w:p w:rsidR="00CC1788"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661"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35</w:t>
            </w:r>
          </w:p>
        </w:tc>
      </w:tr>
      <w:tr w:rsidR="00485AC4" w:rsidTr="005649FD">
        <w:tc>
          <w:tcPr>
            <w:tcW w:w="1533"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Customers seeks other healthcare alternatives</w:t>
            </w:r>
          </w:p>
        </w:tc>
        <w:tc>
          <w:tcPr>
            <w:tcW w:w="1524"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Offer quality care</w:t>
            </w:r>
          </w:p>
          <w:p w:rsidR="00133E82"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Friendly physicians</w:t>
            </w:r>
          </w:p>
          <w:p w:rsidR="00133E82"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1*4</w:t>
            </w:r>
          </w:p>
          <w:p w:rsidR="00133E82" w:rsidRDefault="00133E82" w:rsidP="006F7283">
            <w:pPr>
              <w:spacing w:line="480" w:lineRule="auto"/>
              <w:rPr>
                <w:rFonts w:ascii="Times New Roman" w:hAnsi="Times New Roman" w:cs="Times New Roman"/>
                <w:sz w:val="24"/>
                <w:szCs w:val="24"/>
              </w:rPr>
            </w:pPr>
          </w:p>
        </w:tc>
        <w:tc>
          <w:tcPr>
            <w:tcW w:w="1582"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Medium- Employ matrons</w:t>
            </w:r>
          </w:p>
          <w:p w:rsidR="00133E82"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1265"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Provide incentives</w:t>
            </w:r>
          </w:p>
          <w:p w:rsidR="00133E82"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429"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Low- Customer support feature</w:t>
            </w:r>
          </w:p>
          <w:p w:rsidR="00133E82"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661" w:type="dxa"/>
          </w:tcPr>
          <w:p w:rsidR="005649FD"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25</w:t>
            </w:r>
          </w:p>
        </w:tc>
      </w:tr>
    </w:tbl>
    <w:p w:rsidR="00077E2D" w:rsidRPr="00077E2D" w:rsidRDefault="00077E2D" w:rsidP="006F7283">
      <w:pPr>
        <w:spacing w:line="480" w:lineRule="auto"/>
        <w:rPr>
          <w:rFonts w:ascii="Times New Roman" w:hAnsi="Times New Roman" w:cs="Times New Roman"/>
          <w:sz w:val="24"/>
          <w:szCs w:val="24"/>
        </w:rPr>
      </w:pPr>
    </w:p>
    <w:p w:rsidR="00264515" w:rsidRDefault="00264515" w:rsidP="006F7283">
      <w:pPr>
        <w:spacing w:line="480" w:lineRule="auto"/>
        <w:rPr>
          <w:rFonts w:ascii="Times New Roman" w:hAnsi="Times New Roman" w:cs="Times New Roman"/>
          <w:sz w:val="24"/>
          <w:szCs w:val="24"/>
        </w:rPr>
      </w:pPr>
    </w:p>
    <w:p w:rsidR="00264515" w:rsidRDefault="00264515" w:rsidP="006F7283">
      <w:pPr>
        <w:spacing w:line="480" w:lineRule="auto"/>
        <w:rPr>
          <w:rFonts w:ascii="Times New Roman" w:hAnsi="Times New Roman" w:cs="Times New Roman"/>
          <w:sz w:val="24"/>
          <w:szCs w:val="24"/>
        </w:rPr>
      </w:pPr>
    </w:p>
    <w:p w:rsidR="00950465" w:rsidRDefault="00EF0807" w:rsidP="006F7283">
      <w:pPr>
        <w:spacing w:line="480" w:lineRule="auto"/>
        <w:rPr>
          <w:rFonts w:ascii="Times New Roman" w:hAnsi="Times New Roman" w:cs="Times New Roman"/>
          <w:sz w:val="24"/>
          <w:szCs w:val="24"/>
        </w:rPr>
      </w:pPr>
      <w:r>
        <w:rPr>
          <w:rFonts w:ascii="Times New Roman" w:hAnsi="Times New Roman" w:cs="Times New Roman"/>
          <w:sz w:val="24"/>
          <w:szCs w:val="24"/>
        </w:rPr>
        <w:tab/>
      </w:r>
    </w:p>
    <w:p w:rsidR="00133E82" w:rsidRDefault="00133E82" w:rsidP="006F7283">
      <w:pPr>
        <w:spacing w:line="480" w:lineRule="auto"/>
        <w:rPr>
          <w:rFonts w:ascii="Times New Roman" w:hAnsi="Times New Roman" w:cs="Times New Roman"/>
          <w:sz w:val="24"/>
          <w:szCs w:val="24"/>
        </w:rPr>
      </w:pPr>
    </w:p>
    <w:p w:rsidR="00133E82" w:rsidRPr="00133E82" w:rsidRDefault="00133E82" w:rsidP="00133E82">
      <w:pPr>
        <w:rPr>
          <w:rFonts w:ascii="Times New Roman" w:hAnsi="Times New Roman" w:cs="Times New Roman"/>
          <w:sz w:val="24"/>
          <w:szCs w:val="24"/>
        </w:rPr>
      </w:pPr>
    </w:p>
    <w:p w:rsidR="00133E82" w:rsidRPr="00133E82" w:rsidRDefault="00133E82" w:rsidP="00133E82">
      <w:pPr>
        <w:rPr>
          <w:rFonts w:ascii="Times New Roman" w:hAnsi="Times New Roman" w:cs="Times New Roman"/>
          <w:sz w:val="24"/>
          <w:szCs w:val="24"/>
        </w:rPr>
      </w:pPr>
    </w:p>
    <w:p w:rsidR="00133E82" w:rsidRPr="00133E82" w:rsidRDefault="00133E82" w:rsidP="00133E82">
      <w:pPr>
        <w:rPr>
          <w:rFonts w:ascii="Times New Roman" w:hAnsi="Times New Roman" w:cs="Times New Roman"/>
          <w:sz w:val="24"/>
          <w:szCs w:val="24"/>
        </w:rPr>
      </w:pPr>
    </w:p>
    <w:p w:rsidR="00133E82" w:rsidRPr="00133E82" w:rsidRDefault="00133E82" w:rsidP="00133E82">
      <w:pPr>
        <w:rPr>
          <w:rFonts w:ascii="Times New Roman" w:hAnsi="Times New Roman" w:cs="Times New Roman"/>
          <w:sz w:val="24"/>
          <w:szCs w:val="24"/>
        </w:rPr>
      </w:pPr>
    </w:p>
    <w:p w:rsidR="00133E82" w:rsidRPr="00133E82" w:rsidRDefault="00133E82" w:rsidP="00133E82">
      <w:pPr>
        <w:rPr>
          <w:rFonts w:ascii="Times New Roman" w:hAnsi="Times New Roman" w:cs="Times New Roman"/>
          <w:sz w:val="24"/>
          <w:szCs w:val="24"/>
        </w:rPr>
      </w:pPr>
    </w:p>
    <w:p w:rsidR="00FF36AA" w:rsidRDefault="00FF36AA" w:rsidP="00133E82">
      <w:pPr>
        <w:rPr>
          <w:rFonts w:ascii="Times New Roman" w:hAnsi="Times New Roman" w:cs="Times New Roman"/>
          <w:sz w:val="24"/>
          <w:szCs w:val="24"/>
        </w:rPr>
      </w:pPr>
    </w:p>
    <w:p w:rsidR="00133E82" w:rsidRDefault="00133E82" w:rsidP="00133E82">
      <w:pPr>
        <w:rPr>
          <w:rFonts w:ascii="Times New Roman" w:hAnsi="Times New Roman" w:cs="Times New Roman"/>
          <w:sz w:val="24"/>
          <w:szCs w:val="24"/>
        </w:rPr>
      </w:pPr>
    </w:p>
    <w:p w:rsidR="00133E82" w:rsidRDefault="00EF0807" w:rsidP="00133E82">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3E82"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Cumming, O. (n. d). Evidence-based planning process (EPP). North Mississippi Health Services.</w:t>
      </w:r>
    </w:p>
    <w:p w:rsidR="00133E82"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hyperlink r:id="rId7" w:history="1">
        <w:r w:rsidRPr="00F30834">
          <w:rPr>
            <w:rStyle w:val="Hyperlink"/>
            <w:rFonts w:ascii="Times New Roman" w:hAnsi="Times New Roman" w:cs="Times New Roman"/>
            <w:sz w:val="24"/>
            <w:szCs w:val="24"/>
          </w:rPr>
          <w:t>http://www.nmhs.net/Baldrige2012.php</w:t>
        </w:r>
      </w:hyperlink>
    </w:p>
    <w:p w:rsidR="00B634F9"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Hans, W, E., Houdenhoven, M. V., &amp; Hulshof, P. J. H. (20</w:t>
      </w:r>
      <w:r>
        <w:rPr>
          <w:rFonts w:ascii="Times New Roman" w:hAnsi="Times New Roman" w:cs="Times New Roman"/>
          <w:sz w:val="24"/>
          <w:szCs w:val="24"/>
        </w:rPr>
        <w:t xml:space="preserve">17). A framework for health care </w:t>
      </w:r>
    </w:p>
    <w:p w:rsidR="00B634F9"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ab/>
        <w:t>planning and control. University of Twente.</w:t>
      </w:r>
    </w:p>
    <w:p w:rsidR="00133E82"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Justia. (1976). Estelle v. Gamble, 429 US 97 (1976). US Supreme Court. Retrieved from</w:t>
      </w:r>
    </w:p>
    <w:p w:rsidR="00133E82"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F30834">
          <w:rPr>
            <w:rStyle w:val="Hyperlink"/>
            <w:rFonts w:ascii="Times New Roman" w:hAnsi="Times New Roman" w:cs="Times New Roman"/>
            <w:sz w:val="24"/>
            <w:szCs w:val="24"/>
          </w:rPr>
          <w:t>https://supreme.justia</w:t>
        </w:r>
        <w:r w:rsidRPr="00F30834">
          <w:rPr>
            <w:rStyle w:val="Hyperlink"/>
            <w:rFonts w:ascii="Times New Roman" w:hAnsi="Times New Roman" w:cs="Times New Roman"/>
            <w:sz w:val="24"/>
            <w:szCs w:val="24"/>
          </w:rPr>
          <w:t>.com/cases/federal/us/429/97/</w:t>
        </w:r>
      </w:hyperlink>
    </w:p>
    <w:p w:rsidR="00133E82"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Webster, R. (2018). The challenge of delivering healthcare in prison. Retrieved from</w:t>
      </w:r>
    </w:p>
    <w:p w:rsidR="00133E82" w:rsidRDefault="00EF0807" w:rsidP="00133E8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F30834">
          <w:rPr>
            <w:rStyle w:val="Hyperlink"/>
            <w:rFonts w:ascii="Times New Roman" w:hAnsi="Times New Roman" w:cs="Times New Roman"/>
            <w:sz w:val="24"/>
            <w:szCs w:val="24"/>
          </w:rPr>
          <w:t>http://www.russellwebster.com/phehj18/</w:t>
        </w:r>
      </w:hyperlink>
    </w:p>
    <w:p w:rsidR="00133E82" w:rsidRPr="00133E82" w:rsidRDefault="00133E82" w:rsidP="00133E82">
      <w:pPr>
        <w:spacing w:line="480" w:lineRule="auto"/>
        <w:rPr>
          <w:rFonts w:ascii="Times New Roman" w:hAnsi="Times New Roman" w:cs="Times New Roman"/>
          <w:sz w:val="24"/>
          <w:szCs w:val="24"/>
        </w:rPr>
      </w:pPr>
    </w:p>
    <w:sectPr w:rsidR="00133E82" w:rsidRPr="00133E82" w:rsidSect="006F728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807" w:rsidRDefault="00EF0807">
      <w:pPr>
        <w:spacing w:after="0" w:line="240" w:lineRule="auto"/>
      </w:pPr>
      <w:r>
        <w:separator/>
      </w:r>
    </w:p>
  </w:endnote>
  <w:endnote w:type="continuationSeparator" w:id="0">
    <w:p w:rsidR="00EF0807" w:rsidRDefault="00EF0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807" w:rsidRDefault="00EF0807">
      <w:pPr>
        <w:spacing w:after="0" w:line="240" w:lineRule="auto"/>
      </w:pPr>
      <w:r>
        <w:separator/>
      </w:r>
    </w:p>
  </w:footnote>
  <w:footnote w:type="continuationSeparator" w:id="0">
    <w:p w:rsidR="00EF0807" w:rsidRDefault="00EF0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283" w:rsidRPr="006F7283" w:rsidRDefault="00EF0807" w:rsidP="006F7283">
    <w:pPr>
      <w:pStyle w:val="Header"/>
      <w:spacing w:line="480" w:lineRule="auto"/>
      <w:rPr>
        <w:rFonts w:ascii="Times New Roman" w:hAnsi="Times New Roman" w:cs="Times New Roman"/>
        <w:sz w:val="24"/>
        <w:szCs w:val="24"/>
      </w:rPr>
    </w:pPr>
    <w:r w:rsidRPr="006F7283">
      <w:rPr>
        <w:rFonts w:ascii="Times New Roman" w:hAnsi="Times New Roman" w:cs="Times New Roman"/>
        <w:sz w:val="24"/>
        <w:szCs w:val="24"/>
      </w:rPr>
      <w:t>BRIEFING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7283">
      <w:rPr>
        <w:rFonts w:ascii="Times New Roman" w:hAnsi="Times New Roman" w:cs="Times New Roman"/>
        <w:sz w:val="24"/>
        <w:szCs w:val="24"/>
      </w:rPr>
      <w:t xml:space="preserve"> </w:t>
    </w:r>
    <w:sdt>
      <w:sdtPr>
        <w:rPr>
          <w:rFonts w:ascii="Times New Roman" w:hAnsi="Times New Roman" w:cs="Times New Roman"/>
          <w:sz w:val="24"/>
          <w:szCs w:val="24"/>
        </w:rPr>
        <w:id w:val="-1063941326"/>
        <w:docPartObj>
          <w:docPartGallery w:val="Page Numbers (Top of Page)"/>
          <w:docPartUnique/>
        </w:docPartObj>
      </w:sdtPr>
      <w:sdtEndPr>
        <w:rPr>
          <w:noProof/>
        </w:rPr>
      </w:sdtEndPr>
      <w:sdtContent>
        <w:r w:rsidRPr="006F7283">
          <w:rPr>
            <w:rFonts w:ascii="Times New Roman" w:hAnsi="Times New Roman" w:cs="Times New Roman"/>
            <w:sz w:val="24"/>
            <w:szCs w:val="24"/>
          </w:rPr>
          <w:fldChar w:fldCharType="begin"/>
        </w:r>
        <w:r w:rsidRPr="006F7283">
          <w:rPr>
            <w:rFonts w:ascii="Times New Roman" w:hAnsi="Times New Roman" w:cs="Times New Roman"/>
            <w:sz w:val="24"/>
            <w:szCs w:val="24"/>
          </w:rPr>
          <w:instrText xml:space="preserve"> PAGE   \* MERGEFORMAT </w:instrText>
        </w:r>
        <w:r w:rsidRPr="006F7283">
          <w:rPr>
            <w:rFonts w:ascii="Times New Roman" w:hAnsi="Times New Roman" w:cs="Times New Roman"/>
            <w:sz w:val="24"/>
            <w:szCs w:val="24"/>
          </w:rPr>
          <w:fldChar w:fldCharType="separate"/>
        </w:r>
        <w:r w:rsidR="004716AB">
          <w:rPr>
            <w:rFonts w:ascii="Times New Roman" w:hAnsi="Times New Roman" w:cs="Times New Roman"/>
            <w:noProof/>
            <w:sz w:val="24"/>
            <w:szCs w:val="24"/>
          </w:rPr>
          <w:t>3</w:t>
        </w:r>
        <w:r w:rsidRPr="006F7283">
          <w:rPr>
            <w:rFonts w:ascii="Times New Roman" w:hAnsi="Times New Roman" w:cs="Times New Roman"/>
            <w:noProof/>
            <w:sz w:val="24"/>
            <w:szCs w:val="24"/>
          </w:rPr>
          <w:fldChar w:fldCharType="end"/>
        </w:r>
      </w:sdtContent>
    </w:sdt>
  </w:p>
  <w:p w:rsidR="006F7283" w:rsidRDefault="006F72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283" w:rsidRPr="006F7283" w:rsidRDefault="00EF0807" w:rsidP="006F7283">
    <w:pPr>
      <w:pStyle w:val="Header"/>
      <w:spacing w:line="480" w:lineRule="auto"/>
      <w:rPr>
        <w:rFonts w:ascii="Times New Roman" w:hAnsi="Times New Roman" w:cs="Times New Roman"/>
        <w:sz w:val="24"/>
        <w:szCs w:val="24"/>
      </w:rPr>
    </w:pPr>
    <w:r w:rsidRPr="006F7283">
      <w:rPr>
        <w:rFonts w:ascii="Times New Roman" w:hAnsi="Times New Roman" w:cs="Times New Roman"/>
        <w:sz w:val="24"/>
        <w:szCs w:val="24"/>
      </w:rPr>
      <w:t>Running head: BRIEFING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23993856"/>
        <w:docPartObj>
          <w:docPartGallery w:val="Page Numbers (Top of Page)"/>
          <w:docPartUnique/>
        </w:docPartObj>
      </w:sdtPr>
      <w:sdtEndPr>
        <w:rPr>
          <w:noProof/>
        </w:rPr>
      </w:sdtEndPr>
      <w:sdtContent>
        <w:r w:rsidRPr="006F7283">
          <w:rPr>
            <w:rFonts w:ascii="Times New Roman" w:hAnsi="Times New Roman" w:cs="Times New Roman"/>
            <w:sz w:val="24"/>
            <w:szCs w:val="24"/>
          </w:rPr>
          <w:fldChar w:fldCharType="begin"/>
        </w:r>
        <w:r w:rsidRPr="006F7283">
          <w:rPr>
            <w:rFonts w:ascii="Times New Roman" w:hAnsi="Times New Roman" w:cs="Times New Roman"/>
            <w:sz w:val="24"/>
            <w:szCs w:val="24"/>
          </w:rPr>
          <w:instrText xml:space="preserve"> PAGE   \* MERGEFORMAT </w:instrText>
        </w:r>
        <w:r w:rsidRPr="006F7283">
          <w:rPr>
            <w:rFonts w:ascii="Times New Roman" w:hAnsi="Times New Roman" w:cs="Times New Roman"/>
            <w:sz w:val="24"/>
            <w:szCs w:val="24"/>
          </w:rPr>
          <w:fldChar w:fldCharType="separate"/>
        </w:r>
        <w:r w:rsidR="004716AB">
          <w:rPr>
            <w:rFonts w:ascii="Times New Roman" w:hAnsi="Times New Roman" w:cs="Times New Roman"/>
            <w:noProof/>
            <w:sz w:val="24"/>
            <w:szCs w:val="24"/>
          </w:rPr>
          <w:t>1</w:t>
        </w:r>
        <w:r w:rsidRPr="006F7283">
          <w:rPr>
            <w:rFonts w:ascii="Times New Roman" w:hAnsi="Times New Roman" w:cs="Times New Roman"/>
            <w:noProof/>
            <w:sz w:val="24"/>
            <w:szCs w:val="24"/>
          </w:rPr>
          <w:fldChar w:fldCharType="end"/>
        </w:r>
      </w:sdtContent>
    </w:sdt>
  </w:p>
  <w:p w:rsidR="006F7283" w:rsidRPr="006F7283" w:rsidRDefault="006F7283" w:rsidP="006F728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283"/>
    <w:rsid w:val="00077E2D"/>
    <w:rsid w:val="000B04D2"/>
    <w:rsid w:val="00133E82"/>
    <w:rsid w:val="00164534"/>
    <w:rsid w:val="001B5B65"/>
    <w:rsid w:val="001C7159"/>
    <w:rsid w:val="00264515"/>
    <w:rsid w:val="002A3207"/>
    <w:rsid w:val="00382AF1"/>
    <w:rsid w:val="004716AB"/>
    <w:rsid w:val="00485AC4"/>
    <w:rsid w:val="0054271A"/>
    <w:rsid w:val="005649FD"/>
    <w:rsid w:val="00676FC3"/>
    <w:rsid w:val="006E40C2"/>
    <w:rsid w:val="006F7283"/>
    <w:rsid w:val="0074044E"/>
    <w:rsid w:val="007F7B46"/>
    <w:rsid w:val="00866B56"/>
    <w:rsid w:val="00950465"/>
    <w:rsid w:val="009618B8"/>
    <w:rsid w:val="009A5109"/>
    <w:rsid w:val="009B4771"/>
    <w:rsid w:val="00A20F93"/>
    <w:rsid w:val="00A33B2E"/>
    <w:rsid w:val="00B634F9"/>
    <w:rsid w:val="00CA35D2"/>
    <w:rsid w:val="00CC1183"/>
    <w:rsid w:val="00CC1788"/>
    <w:rsid w:val="00CC5F17"/>
    <w:rsid w:val="00CF5E8B"/>
    <w:rsid w:val="00DA3FBE"/>
    <w:rsid w:val="00EF0807"/>
    <w:rsid w:val="00F30834"/>
    <w:rsid w:val="00FF36AA"/>
    <w:rsid w:val="00FF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83"/>
  </w:style>
  <w:style w:type="paragraph" w:styleId="Footer">
    <w:name w:val="footer"/>
    <w:basedOn w:val="Normal"/>
    <w:link w:val="FooterChar"/>
    <w:uiPriority w:val="99"/>
    <w:unhideWhenUsed/>
    <w:rsid w:val="006F7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83"/>
  </w:style>
  <w:style w:type="table" w:styleId="TableGrid">
    <w:name w:val="Table Grid"/>
    <w:basedOn w:val="TableNormal"/>
    <w:uiPriority w:val="59"/>
    <w:rsid w:val="001B5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33E8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83"/>
  </w:style>
  <w:style w:type="paragraph" w:styleId="Footer">
    <w:name w:val="footer"/>
    <w:basedOn w:val="Normal"/>
    <w:link w:val="FooterChar"/>
    <w:uiPriority w:val="99"/>
    <w:unhideWhenUsed/>
    <w:rsid w:val="006F7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83"/>
  </w:style>
  <w:style w:type="table" w:styleId="TableGrid">
    <w:name w:val="Table Grid"/>
    <w:basedOn w:val="TableNormal"/>
    <w:uiPriority w:val="59"/>
    <w:rsid w:val="001B5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33E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reme.justia.com/cases/federal/us/429/9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mhs.net/Baldrige2012.php"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ussellwebster.com/phehj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6</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2019-01-30T12:26:00Z</dcterms:created>
  <dcterms:modified xsi:type="dcterms:W3CDTF">2019-02-10T09:14:00Z</dcterms:modified>
</cp:coreProperties>
</file>